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PROJEKT UMOWY O ROBOTY REMONTOWO-ADAPTACYJNE</w:t>
      </w:r>
    </w:p>
    <w:p>
      <w:pPr>
        <w:pStyle w:val="Subtitle"/>
      </w:pPr>
      <w:r>
        <w:t>Załącznik nr 5 do zapytania SPZOZ/POZ/ROB/01/2026</w:t>
      </w:r>
    </w:p>
    <w:p>
      <w:pPr>
        <w:pStyle w:val="Caption"/>
      </w:pPr>
      <w:r>
        <w:t>SPZOZ w Przytyku · Podgajek, ul. Kościelna 15, 26-650 Przytyk · NIP 9482131483 · spzozprzytyk@op.pl</w:t>
      </w:r>
    </w:p>
    <w:p>
      <w:r>
        <w:t>Zawarta w dniu .................... 2026 r. w Podgajku pomiędzy Samodzielnym Publicznym Zakładem Opieki Zdrowotnej w Przytyku, Podgajek, ul. Kościelna 15, 26-650 Przytyk, NIP 9482131483, reprezentowanym przez Dyrektora, zwanym dalej „Zamawiającym”, a: ..................................................................................................................., NIP ..................., reprezentowanym przez ....................................., zwanym dalej „Wykonawcą”.</w:t>
      </w:r>
    </w:p>
    <w:p>
      <w:pPr>
        <w:pStyle w:val="Heading1"/>
      </w:pPr>
      <w:r>
        <w:t>§ 1. Przedmiot umowy</w:t>
      </w:r>
    </w:p>
    <w:p>
      <w:r>
        <w:t>Wykonawca zobowiązuje się kompleksowo wykonać roboty remontowo-adaptacyjne i instalacyjne pomieszczeń POZ opisane w zapytaniu nr SPZOZ/POZ/ROB/01/2026 i OPZ (załącznik nr 1 do umowy), zgodnie z wybraną ofertą Wykonawcy (załącznik nr 2 do umowy). Dokumenty stanowią integralną część umowy. Wykonawca dostarcza materiały i urządzenia fabrycznie nowe, zgodne z wymaganiami, a na rozwiązania równoważne przedstawia dokumenty potwierdzające parametry.</w:t>
      </w:r>
    </w:p>
    <w:p>
      <w:pPr>
        <w:pStyle w:val="Heading1"/>
      </w:pPr>
      <w:r>
        <w:t>§ 2. Termin i organizacja</w:t>
      </w:r>
    </w:p>
    <w:p>
      <w:r>
        <w:t>Rozpoczęcie robót: 2.11.2026 r.; zakończenie wraz z odbiorem: nie później niż 13.11.2026 r. Prace należy organizować z poszanowaniem funkcjonowania placówki, bezpieczeństwa pacjentów i personelu oraz zapewnieniem dostępu do pomieszczeń. Zakres szczególnie uciążliwy będzie uprzednio uzgadniany z Zamawiającym.</w:t>
      </w:r>
    </w:p>
    <w:p>
      <w:pPr>
        <w:pStyle w:val="Heading1"/>
      </w:pPr>
      <w:r>
        <w:t>§ 3. Wynagrodzenie</w:t>
      </w:r>
    </w:p>
    <w:p>
      <w:r>
        <w:t>Za kompletną realizację strony ustalają wynagrodzenie ryczałtowe: netto ............... zł, VAT ............... zł, brutto ............... zł (słownie: ...........................................). Cena obejmuje wszystkie prace i koszty określone w OPZ. Wynagrodzenie będzie płatne przelewem w terminie 14 dni od doręczenia prawidłowej faktury wystawionej po podpisaniu protokołu odbioru końcowego bez zastrzeżeń; rachunek bankowy wskazany na fakturze.</w:t>
      </w:r>
    </w:p>
    <w:p>
      <w:pPr>
        <w:pStyle w:val="Heading1"/>
      </w:pPr>
      <w:r>
        <w:t>§ 4. Obowiązki Wykonawcy</w:t>
      </w:r>
    </w:p>
    <w:p>
      <w:r>
        <w:t>Wykonawca zapewnia odpowiednio wykwalifikowany personel, materiały zgodne z prawem, zabezpieczenia BHP i ppoż., ochronę mienia, usuwanie odpadów, wykonywanie prób szczelności i pomiarów oraz przekazanie dokumentacji powykonawczej, kart urządzeń, gwarancji i instrukcji. Za szkody wyrządzone przy realizacji umowy odpowiada Wykonawca na zasadach ogólnych.</w:t>
      </w:r>
    </w:p>
    <w:p>
      <w:pPr>
        <w:pStyle w:val="Heading1"/>
      </w:pPr>
      <w:r>
        <w:t>§ 5. Odbiór</w:t>
      </w:r>
    </w:p>
    <w:p>
      <w:r>
        <w:t>Wykonawca powiadamia o gotowości do odbioru co najmniej 1 dzień roboczy wcześniej. Zamawiający dokonuje odbioru przez protokół. Wady możliwe do usunięcia wskazane w protokole Wykonawca usuwa w terminie uzgodnionym przez strony, nie dłuższym niż 7 dni, chyba że technologia wymaga dłuższego okresu. Protokół bez zastrzeżeń stanowi podstawę wystawienia faktury.</w:t>
      </w:r>
    </w:p>
    <w:p>
      <w:pPr>
        <w:pStyle w:val="Heading1"/>
      </w:pPr>
      <w:r>
        <w:t>§ 6. Gwarancja i rękojmia</w:t>
      </w:r>
    </w:p>
    <w:p>
      <w:r>
        <w:t>Wykonawca udziela gwarancji na roboty i zamontowane elementy na okres .......... miesięcy zgodny z ofertą, nie krótszy niż 24 miesiące, liczony od protokołu odbioru bez zastrzeżeń. Zgłoszone wady usuwa nieodpłatnie w terminie 7 dni roboczych, a w razie zagrożenia bezpieczeństwa lub ciągłości udzielania świadczeń – podejmuje działania zabezpieczające bez zbędnej zwłoki. Uprawnienia z rękojmi pozostają niezależne od gwarancji.</w:t>
      </w:r>
    </w:p>
    <w:p>
      <w:pPr>
        <w:pStyle w:val="Heading1"/>
      </w:pPr>
      <w:r>
        <w:t>§ 7. Kary umowne</w:t>
      </w:r>
    </w:p>
    <w:p>
      <w:r>
        <w:t>Za zwłokę w wykonaniu umowy z przyczyn Wykonawcy Zamawiający może naliczyć karę 0,2% wynagrodzenia brutto za każdy dzień zwłoki; za zwłokę w usunięciu wad – 0,1% wynagrodzenia brutto za każdy dzień zwłoki; za odstąpienie od umowy z przyczyn Wykonawcy – 10% wynagrodzenia brutto. Łączna suma kar nie przekroczy 20% wartości brutto umowy. Zamawiający może dochodzić odszkodowania przewyższającego kary na zasadach ogólnych.</w:t>
      </w:r>
    </w:p>
    <w:p>
      <w:pPr>
        <w:pStyle w:val="Heading1"/>
      </w:pPr>
      <w:r>
        <w:t>§ 8. Zmiany umowy</w:t>
      </w:r>
    </w:p>
    <w:p>
      <w:r>
        <w:t>Zmiany wymagają formy pisemnej pod rygorem nieważności i nie mogą prowadzić do obejścia procedury wyboru wykonawcy. Termin może ulec zmianie w razie udokumentowanych przeszkód niezależnych od Wykonawcy, w tym siły wyższej, pod warunkiem braku naruszenia warunków finansowania FEnIKS POZ. Zmiana zakresu lub wynagrodzenia wymaga wcześniejszego uzasadnienia i aneksu zgodnego z prawem i warunkami grantu.</w:t>
      </w:r>
    </w:p>
    <w:p>
      <w:pPr>
        <w:pStyle w:val="Heading1"/>
      </w:pPr>
      <w:r>
        <w:t>§ 9. Postanowienia końcowe</w:t>
      </w:r>
    </w:p>
    <w:p>
      <w:r>
        <w:t>W sprawach nieuregulowanych stosuje się Kodeks cywilny i właściwe przepisy prawa. Spory rozstrzyga sąd właściwy według siedziby Zamawiającego. Umowę sporządzono w dwóch jednobrzmiących egzemplarzach, po jednym dla każdej strony, albo podpisano elektronicznie. Załączniki: 1. OPZ, 2. Oferta Wykonawcy, 3. Zapytanie ofertowe.</w:t>
      </w:r>
    </w:p>
    <w:p>
      <w:r>
        <w:t>ZAMAWIAJĄCY: ..........................................................       WYKONAWCA: ..........................................................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80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FEnIKS POZ · SPZOZ/POZ/ROB/01/2026 · 26.10.2026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drawing>
        <wp:inline xmlns:a="http://schemas.openxmlformats.org/drawingml/2006/main" xmlns:pic="http://schemas.openxmlformats.org/drawingml/2006/picture">
          <wp:extent cx="6035040" cy="85779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znaki-00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35040" cy="857794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03C6E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03C6E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03C6E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