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center"/>
      </w:pPr>
      <w:r>
        <w:t>OPIS PRZEDMIOTU ZAMÓWIENIA</w:t>
      </w:r>
    </w:p>
    <w:p>
      <w:pPr>
        <w:jc w:val="center"/>
      </w:pPr>
      <w:r>
        <w:rPr>
          <w:b/>
          <w:sz w:val="21"/>
        </w:rPr>
        <w:t>Roboty remontowo-adaptacyjne i instalacyjne pomieszczeń podstawowej opieki zdrowotnej</w:t>
      </w:r>
    </w:p>
    <w:p>
      <w:r>
        <w:t>Zamawiający: Samodzielny Publiczny Zakład Opieki Zdrowotnej w Przytyku.</w:t>
      </w:r>
    </w:p>
    <w:p>
      <w:r>
        <w:t xml:space="preserve">Przedmiot zamówienia: kompleksowe wykonanie robót wewnętrznych w istniejącym gabinecie lekarskim i nowym gabinecie zabiegowym, wraz z wykonaniem </w:t>
      </w:r>
      <w:r>
        <w:t>włączeń</w:t>
      </w:r>
      <w:r>
        <w:t xml:space="preserve"> </w:t>
      </w:r>
      <w:r>
        <w:t>do istniejących instalacji wodociągowych i kanalizacyjnej</w:t>
      </w:r>
      <w:r>
        <w:t xml:space="preserve"> w</w:t>
      </w:r>
      <w:r>
        <w:t xml:space="preserve"> Gabinecie nr </w:t>
      </w:r>
      <w:r>
        <w:t>3 oraz poprowadzeniem nowych przewodów przez gabinet lekarski,</w:t>
      </w:r>
      <w:r>
        <w:t xml:space="preserve"> w celu dostosowania pomieszczeń do udzielania świadczeń POZ.</w:t>
      </w:r>
    </w:p>
    <w:p>
      <w:pPr>
        <w:pStyle w:val="Heading1"/>
        <w:keepNext/>
      </w:pPr>
      <w:r>
        <w:t>1. Charakter i lokalizacja prac</w:t>
      </w:r>
    </w:p>
    <w:p>
      <w:pPr>
        <w:ind w:left="323" w:hanging="323"/>
      </w:pPr>
      <w:r>
        <w:rPr>
          <w:b/>
        </w:rPr>
        <w:t xml:space="preserve">1. </w:t>
      </w:r>
      <w:r>
        <w:t>Zamówienie obejmuje dostawę materiałów, armatury, osprzętu, elementów zabudowy, robociznę, transport, zabezpieczenie pomieszczeń, wykonanie prób i pomiarów, odbiór oraz uporządkowanie miejsca robót.</w:t>
      </w:r>
    </w:p>
    <w:p>
      <w:pPr>
        <w:ind w:left="323" w:hanging="323"/>
      </w:pPr>
      <w:r>
        <w:rPr>
          <w:b/>
        </w:rPr>
        <w:t xml:space="preserve">2. </w:t>
      </w:r>
      <w:r>
        <w:t>Roboty będą prowadzone w funkcjonującym obiekcie ochrony zdrowia</w:t>
      </w:r>
      <w:r>
        <w:t>, w godzinach pracy ośrodka</w:t>
      </w:r>
      <w:r>
        <w:t>. Należy zapewnić odseparowanie strefy robót, ograniczenie zapylenia i hałasu oraz bezpieczeństwo pacjentów i personelu.</w:t>
      </w:r>
    </w:p>
    <w:p>
      <w:pPr>
        <w:ind w:left="323" w:hanging="323"/>
      </w:pPr>
      <w:r>
        <w:rPr>
          <w:b/>
        </w:rPr>
        <w:t xml:space="preserve">3. </w:t>
      </w:r>
      <w:r>
        <w:t>Prace obejmują przegrody działowe i instalacje wewnętrzne. Zamówienie nie obejmuje ingerencji w elementy konstrukcyjne budynku, ściany nośne ani zmian jego bryły.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05"/>
        <w:gridCol w:w="3305"/>
        <w:gridCol w:w="3305"/>
      </w:tblGrid>
      <w:tr>
        <w:trPr>
          <w:cantSplit/>
        </w:trPr>
        <w:tc>
          <w:tcPr>
            <w:tcW w:type="dxa" w:w="2154"/>
            <w:vAlign w:val="center"/>
            <w:shd w:fill="E7EEF3"/>
          </w:tcPr>
          <w:p>
            <w:r>
              <w:rPr>
                <w:b/>
                <w:sz w:val="17"/>
              </w:rPr>
              <w:t>Pomieszczenie</w:t>
            </w:r>
          </w:p>
        </w:tc>
        <w:tc>
          <w:tcPr>
            <w:tcW w:type="dxa" w:w="2324"/>
            <w:vAlign w:val="center"/>
            <w:shd w:fill="E7EEF3"/>
          </w:tcPr>
          <w:p>
            <w:r>
              <w:rPr>
                <w:b/>
                <w:sz w:val="17"/>
              </w:rPr>
              <w:t>Parametry pomieszczenia</w:t>
            </w:r>
          </w:p>
        </w:tc>
        <w:tc>
          <w:tcPr>
            <w:tcW w:type="dxa" w:w="4762"/>
            <w:vAlign w:val="center"/>
            <w:shd w:fill="E7EEF3"/>
          </w:tcPr>
          <w:p>
            <w:r>
              <w:rPr>
                <w:b/>
                <w:sz w:val="17"/>
              </w:rPr>
              <w:t>Funkcja i zakres</w:t>
            </w:r>
          </w:p>
        </w:tc>
      </w:tr>
      <w:tr>
        <w:trPr>
          <w:cantSplit/>
        </w:trPr>
        <w:tc>
          <w:tcPr>
            <w:tcW w:type="dxa" w:w="2154"/>
            <w:vAlign w:val="center"/>
          </w:tcPr>
          <w:p>
            <w:pPr>
              <w:spacing w:after="20"/>
            </w:pPr>
            <w:r>
              <w:rPr>
                <w:sz w:val="16"/>
              </w:rPr>
              <w:t>Gabinet nr 3 – istniejący zabiegowy</w:t>
            </w:r>
          </w:p>
        </w:tc>
        <w:tc>
          <w:tcPr>
            <w:tcW w:type="dxa" w:w="2324"/>
            <w:vAlign w:val="center"/>
          </w:tcPr>
          <w:p>
            <w:pPr>
              <w:spacing w:after="20"/>
            </w:pPr>
            <w:r>
              <w:rPr>
                <w:sz w:val="16"/>
              </w:rPr>
              <w:t>Pomieszczenie istniejące</w:t>
            </w:r>
          </w:p>
        </w:tc>
        <w:tc>
          <w:tcPr>
            <w:tcW w:type="dxa" w:w="4762"/>
            <w:vAlign w:val="center"/>
          </w:tcPr>
          <w:p>
            <w:pPr>
              <w:spacing w:after="20"/>
            </w:pPr>
            <w:r>
              <w:rPr>
                <w:sz w:val="16"/>
              </w:rPr>
              <w:t>Zachowanie</w:t>
            </w:r>
            <w:r>
              <w:rPr>
                <w:sz w:val="16"/>
              </w:rPr>
              <w:t xml:space="preserve"> dotychczasowej</w:t>
            </w:r>
            <w:r>
              <w:rPr>
                <w:sz w:val="16"/>
              </w:rPr>
              <w:t xml:space="preserve"> funkcji; wykonanie </w:t>
            </w:r>
            <w:r>
              <w:rPr>
                <w:sz w:val="16"/>
              </w:rPr>
              <w:t>włączeń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do istniejących instalacji zimnej i ciepłej wody oraz kanalizacji,</w:t>
            </w:r>
            <w:r>
              <w:rPr>
                <w:sz w:val="16"/>
              </w:rPr>
              <w:t xml:space="preserve"> przejścia instalacyjnego i </w:t>
            </w:r>
            <w:r>
              <w:rPr>
                <w:sz w:val="16"/>
              </w:rPr>
              <w:t>miejscowych</w:t>
            </w:r>
            <w:r>
              <w:rPr>
                <w:sz w:val="16"/>
              </w:rPr>
              <w:t xml:space="preserve"> napraw powierzchni.</w:t>
            </w:r>
          </w:p>
        </w:tc>
      </w:tr>
      <w:tr>
        <w:trPr>
          <w:cantSplit/>
        </w:trPr>
        <w:tc>
          <w:tcPr>
            <w:tcW w:type="dxa" w:w="2154"/>
            <w:vAlign w:val="center"/>
          </w:tcPr>
          <w:p>
            <w:pPr>
              <w:spacing w:after="20"/>
            </w:pPr>
            <w:r>
              <w:rPr>
                <w:sz w:val="16"/>
              </w:rPr>
              <w:t>Gabinet lekarski</w:t>
            </w:r>
          </w:p>
        </w:tc>
        <w:tc>
          <w:tcPr>
            <w:tcW w:type="dxa" w:w="2324"/>
            <w:vAlign w:val="center"/>
          </w:tcPr>
          <w:p>
            <w:pPr>
              <w:spacing w:after="20"/>
            </w:pPr>
            <w:r>
              <w:rPr>
                <w:sz w:val="16"/>
              </w:rPr>
              <w:t>4,10 × 3,20 m; wysokość 2,60 m; powierzchnia ok. 13,12 m²</w:t>
            </w:r>
          </w:p>
        </w:tc>
        <w:tc>
          <w:tcPr>
            <w:tcW w:type="dxa" w:w="4762"/>
            <w:vAlign w:val="center"/>
          </w:tcPr>
          <w:p>
            <w:pPr>
              <w:spacing w:after="20"/>
            </w:pPr>
            <w:r>
              <w:rPr>
                <w:sz w:val="16"/>
              </w:rPr>
              <w:t>Wykonanie odcinka trasy instalacyjnej, dwóch gniazd dedykowanych, prac odtworzeniowych i malarskich; zachowanie istniejącej umywalki.</w:t>
            </w:r>
          </w:p>
        </w:tc>
      </w:tr>
      <w:tr>
        <w:trPr>
          <w:cantSplit/>
        </w:trPr>
        <w:tc>
          <w:tcPr>
            <w:tcW w:type="dxa" w:w="2154"/>
            <w:vAlign w:val="center"/>
          </w:tcPr>
          <w:p>
            <w:pPr>
              <w:spacing w:after="20"/>
            </w:pPr>
            <w:r>
              <w:rPr>
                <w:sz w:val="16"/>
              </w:rPr>
              <w:t>Nowy gabinet zabiegowy</w:t>
            </w:r>
          </w:p>
        </w:tc>
        <w:tc>
          <w:tcPr>
            <w:tcW w:type="dxa" w:w="2324"/>
            <w:vAlign w:val="center"/>
          </w:tcPr>
          <w:p>
            <w:pPr>
              <w:spacing w:after="20"/>
            </w:pPr>
            <w:r>
              <w:rPr>
                <w:sz w:val="16"/>
              </w:rPr>
              <w:t>2,50 × 2,40 m; wysokość 2,60 m; powierzchnia ok. 6,00 m²</w:t>
            </w:r>
          </w:p>
        </w:tc>
        <w:tc>
          <w:tcPr>
            <w:tcW w:type="dxa" w:w="4762"/>
            <w:vAlign w:val="center"/>
          </w:tcPr>
          <w:p>
            <w:pPr>
              <w:spacing w:after="20"/>
            </w:pPr>
            <w:r>
              <w:rPr>
                <w:sz w:val="16"/>
              </w:rPr>
              <w:t>Nowe punkty sanitarne, instalacja elektryczna i oświetlenie, przeniesienie grzejnika, zabudowa ciągu czystego i brudnego, wykończenie.</w:t>
            </w:r>
          </w:p>
        </w:tc>
      </w:tr>
    </w:tbl>
    <w:p>
      <w:pPr>
        <w:pStyle w:val="Heading1"/>
        <w:keepNext/>
      </w:pPr>
      <w:r>
        <w:t>2. Szczegółowy zakres rzeczowy</w:t>
      </w:r>
    </w:p>
    <w:p>
      <w:pPr>
        <w:pStyle w:val="Heading2"/>
        <w:keepNext/>
      </w:pPr>
      <w:r>
        <w:t>2.1. Przygotowanie i zabezpieczenie pomieszczeń</w:t>
      </w:r>
    </w:p>
    <w:p>
      <w:pPr>
        <w:ind w:left="323" w:hanging="323"/>
      </w:pPr>
      <w:r>
        <w:rPr>
          <w:b/>
        </w:rPr>
        <w:t xml:space="preserve">1. </w:t>
      </w:r>
      <w:r>
        <w:t>Zabezpieczenie istniejących posadzek, drzwi, stolarki okiennej, grzejników, urządzeń oraz wyposażenia pozostającego na miejscu, w szczególności przed zabrudzeniem, wilgocią i uszkodzeniem.</w:t>
      </w:r>
    </w:p>
    <w:p>
      <w:pPr>
        <w:ind w:left="323" w:hanging="323"/>
      </w:pPr>
      <w:r>
        <w:rPr>
          <w:b/>
        </w:rPr>
        <w:t xml:space="preserve">2. </w:t>
      </w:r>
      <w:r>
        <w:t>Zabezpieczenie ciągów komunikacyjnych używanych do transportu materiałów oraz wydzielenie strefy robót w sposób ograniczający uciążliwości dla działającej placówki.</w:t>
      </w:r>
    </w:p>
    <w:p>
      <w:pPr>
        <w:ind w:left="323" w:hanging="323"/>
      </w:pPr>
      <w:r>
        <w:rPr>
          <w:b/>
        </w:rPr>
        <w:t xml:space="preserve">3. </w:t>
      </w:r>
      <w:r>
        <w:t>Czasowe odsunięcie, demontaż i zabezpieczenie wyposażenia kolidującego z robotami, w tym mebli, elementów wyposażenia gabinetowego i sprzętu komputerowego; przywrócenie elementów przeznaczonych do dalszego użytkowania na właściwe miejsce.</w:t>
      </w:r>
    </w:p>
    <w:p>
      <w:pPr>
        <w:ind w:left="323" w:hanging="323"/>
      </w:pPr>
      <w:r>
        <w:rPr>
          <w:b/>
        </w:rPr>
        <w:t xml:space="preserve">4. </w:t>
      </w:r>
      <w:r>
        <w:t>Wykonanie niezbędnych otworów, bruzd i przejść instalacyjnych w przegrodach działowych, usunięcie gruzu i odpadów oraz odtworzenie powierzchni po wykonanych pracach.</w:t>
      </w:r>
    </w:p>
    <w:p>
      <w:pPr>
        <w:pStyle w:val="Heading2"/>
        <w:keepNext/>
      </w:pPr>
      <w:r>
        <w:t>2.2. Instalacja wodociągowa i kanalizacyjna</w:t>
      </w:r>
    </w:p>
    <w:p>
      <w:pPr>
        <w:ind w:left="323" w:hanging="323"/>
      </w:pPr>
      <w:r>
        <w:rPr>
          <w:b/>
        </w:rPr>
        <w:t xml:space="preserve">1. </w:t>
      </w:r>
      <w:r>
        <w:t>Wykonanie</w:t>
      </w:r>
      <w:r>
        <w:t xml:space="preserve"> w istniejącym Gabinecie nr </w:t>
      </w:r>
      <w:r>
        <w:t>3 włączeń do instalacji zimnej i ciepłej wody oraz kanalizacji obiektu, wraz</w:t>
      </w:r>
      <w:r>
        <w:t xml:space="preserve"> z </w:t>
      </w:r>
      <w:r>
        <w:t>niezbędnymi</w:t>
      </w:r>
      <w:r>
        <w:t xml:space="preserve"> </w:t>
      </w:r>
      <w:r>
        <w:t>podejściami,</w:t>
      </w:r>
      <w:r>
        <w:t xml:space="preserve"> </w:t>
      </w:r>
      <w:r>
        <w:t>armaturą</w:t>
      </w:r>
      <w:r>
        <w:t xml:space="preserve"> </w:t>
      </w:r>
      <w:r>
        <w:t>odcinającą</w:t>
      </w:r>
      <w:r>
        <w:t xml:space="preserve"> </w:t>
      </w:r>
      <w:r>
        <w:t>i miejscowymi pracami odtworzeniowymi.</w:t>
      </w:r>
    </w:p>
    <w:p>
      <w:pPr>
        <w:ind w:left="323" w:hanging="323"/>
      </w:pPr>
      <w:r>
        <w:rPr>
          <w:b/>
        </w:rPr>
        <w:t xml:space="preserve">2. </w:t>
      </w:r>
      <w:r>
        <w:t xml:space="preserve">Wykonanie przewiertu przez ścianę działową pomiędzy Gabinetem nr 3 a gabinetem lekarskim oraz </w:t>
      </w:r>
      <w:r>
        <w:t>poprowadzenie przewodów</w:t>
      </w:r>
      <w:r>
        <w:t xml:space="preserve"> instalacji </w:t>
      </w:r>
      <w:r>
        <w:t>wodociągowej</w:t>
      </w:r>
      <w:r>
        <w:t xml:space="preserve"> </w:t>
      </w:r>
      <w:r>
        <w:t>i</w:t>
      </w:r>
      <w:r>
        <w:t xml:space="preserve"> </w:t>
      </w:r>
      <w:r>
        <w:t>kanalizacyjnej wzdłuż ścian gabinetu lekarskiego</w:t>
      </w:r>
      <w:r>
        <w:t xml:space="preserve"> do nowego gabinetu zabiegowego.</w:t>
      </w:r>
      <w:r>
        <w:t xml:space="preserve"> Przewód tłoczny pompy należy włączyć do istniejącej kanalizacji w Gabinecie nr 3 przez przewiert instalacyjny.</w:t>
      </w:r>
    </w:p>
    <w:p>
      <w:pPr>
        <w:ind w:left="323" w:hanging="323"/>
      </w:pPr>
      <w:r>
        <w:rPr>
          <w:b/>
        </w:rPr>
        <w:t xml:space="preserve">3. </w:t>
      </w:r>
      <w:r>
        <w:t xml:space="preserve">Wykonanie trasy </w:t>
      </w:r>
      <w:r>
        <w:t>odpływowej</w:t>
      </w:r>
      <w:r>
        <w:t xml:space="preserve"> o długości</w:t>
      </w:r>
      <w:r>
        <w:t xml:space="preserve"> orientacyjnej</w:t>
      </w:r>
      <w:r>
        <w:t xml:space="preserve"> około 15 mb, wraz z rurami, kształtkami, łącznikami, mocowaniami, przejściami przez przegrody, elementami rewizyjnymi i podłączeniami odbiorników.</w:t>
      </w:r>
      <w:r>
        <w:t xml:space="preserve"> Przewody będą prowadzone przy ścianach i osłonięte zabudową maskującą.</w:t>
      </w:r>
    </w:p>
    <w:p>
      <w:pPr>
        <w:ind w:left="323" w:hanging="323"/>
      </w:pPr>
      <w:r>
        <w:rPr>
          <w:b/>
        </w:rPr>
        <w:t xml:space="preserve">4. </w:t>
      </w:r>
      <w:r>
        <w:t xml:space="preserve">Wykonanie dwóch kompletów podejść zimnej i ciepłej wody </w:t>
      </w:r>
      <w:r>
        <w:t>w</w:t>
      </w:r>
      <w:r>
        <w:t xml:space="preserve"> </w:t>
      </w:r>
      <w:r>
        <w:t>nowym</w:t>
      </w:r>
      <w:r>
        <w:t xml:space="preserve"> </w:t>
      </w:r>
      <w:r>
        <w:t>gabinecie</w:t>
      </w:r>
      <w:r>
        <w:t xml:space="preserve"> </w:t>
      </w:r>
      <w:r>
        <w:t>zabiegowym,</w:t>
      </w:r>
      <w:r>
        <w:t xml:space="preserve"> przeznaczonych do zasilania umywalki oraz zlewu dwukomorowego; </w:t>
      </w:r>
      <w:r>
        <w:t>doprowadzenie</w:t>
      </w:r>
      <w:r>
        <w:t xml:space="preserve"> </w:t>
      </w:r>
      <w:r>
        <w:t>wody</w:t>
      </w:r>
      <w:r>
        <w:t xml:space="preserve"> </w:t>
      </w:r>
      <w:r>
        <w:t>z</w:t>
      </w:r>
      <w:r>
        <w:t xml:space="preserve"> </w:t>
      </w:r>
      <w:r>
        <w:t>istniejących</w:t>
      </w:r>
      <w:r>
        <w:t xml:space="preserve"> instalacji </w:t>
      </w:r>
      <w:r>
        <w:t>w</w:t>
      </w:r>
      <w:r>
        <w:t xml:space="preserve"> </w:t>
      </w:r>
      <w:r>
        <w:t>Gabinecie nr 3 oraz</w:t>
      </w:r>
      <w:r>
        <w:t xml:space="preserve"> montaż</w:t>
      </w:r>
      <w:r>
        <w:t xml:space="preserve"> niezbędnej</w:t>
      </w:r>
      <w:r>
        <w:t xml:space="preserve"> armatury odcinającej.</w:t>
      </w:r>
    </w:p>
    <w:p>
      <w:pPr>
        <w:ind w:left="323" w:hanging="323"/>
      </w:pPr>
      <w:r>
        <w:rPr>
          <w:b/>
        </w:rPr>
        <w:t xml:space="preserve">5. </w:t>
      </w:r>
      <w:r>
        <w:t>Dostawa i montaż jednej umywalki z baterią, syfonem, zaworami i kompletem mocowań oraz jednego zlewu dwukomorowego z ociekaczem, baterią, syfonami, zaworami i podłączeniami. Wyposażenie musi umożliwiać mycie i dezynfekcję.</w:t>
      </w:r>
    </w:p>
    <w:p>
      <w:pPr>
        <w:ind w:left="323" w:hanging="323"/>
      </w:pPr>
      <w:r>
        <w:rPr>
          <w:b/>
        </w:rPr>
        <w:t xml:space="preserve">6. </w:t>
      </w:r>
      <w:r>
        <w:t xml:space="preserve">Dostawa i montaż jednej </w:t>
      </w:r>
      <w:r>
        <w:t xml:space="preserve">automatycznej </w:t>
      </w:r>
      <w:r>
        <w:t xml:space="preserve">pompy do tłoczenia ścieków </w:t>
      </w:r>
      <w:r>
        <w:t xml:space="preserve">z umywalki i </w:t>
      </w:r>
      <w:r>
        <w:t>zlewu</w:t>
      </w:r>
      <w:r>
        <w:t xml:space="preserve"> </w:t>
      </w:r>
      <w:r>
        <w:t>dwukomorowego.</w:t>
      </w:r>
      <w:r>
        <w:t xml:space="preserve"> Pompę należy zamontować w szafce dolnej ciągu brudnego, pod zlewem dwukomorowym, z dostępem serwisowym od frontu.</w:t>
      </w:r>
      <w:r>
        <w:t xml:space="preserve"> </w:t>
      </w:r>
      <w:r>
        <w:t>Z</w:t>
      </w:r>
      <w:r>
        <w:t xml:space="preserve"> </w:t>
      </w:r>
      <w:r>
        <w:t>uwagi</w:t>
      </w:r>
      <w:r>
        <w:t xml:space="preserve"> </w:t>
      </w:r>
      <w:r>
        <w:t>na</w:t>
      </w:r>
      <w:r>
        <w:t xml:space="preserve"> </w:t>
      </w:r>
      <w:r>
        <w:t>brak</w:t>
      </w:r>
      <w:r>
        <w:t xml:space="preserve"> </w:t>
      </w:r>
      <w:r>
        <w:t>możliwości</w:t>
      </w:r>
      <w:r>
        <w:t xml:space="preserve"> </w:t>
      </w:r>
      <w:r>
        <w:t>grawitacyjnego</w:t>
      </w:r>
      <w:r>
        <w:t xml:space="preserve"> </w:t>
      </w:r>
      <w:r>
        <w:t>odprowadzania</w:t>
      </w:r>
      <w:r>
        <w:t xml:space="preserve"> </w:t>
      </w:r>
      <w:r>
        <w:t>ścieków</w:t>
      </w:r>
      <w:r>
        <w:t xml:space="preserve"> </w:t>
      </w:r>
      <w:r>
        <w:t>urządzenie musi zapewniać ich skuteczne tłoczenie do istniejącej kanalizacji. Zakres obejmuje zawór zwrotny, wymagane przyłącza, szczelne połączenia, dostęp</w:t>
      </w:r>
      <w:r>
        <w:t xml:space="preserve"> do obsługi </w:t>
      </w:r>
      <w:r>
        <w:t>serwisowej</w:t>
      </w:r>
      <w:r>
        <w:t xml:space="preserve"> </w:t>
      </w:r>
      <w:r>
        <w:t>i</w:t>
      </w:r>
      <w:r>
        <w:t xml:space="preserve"> </w:t>
      </w:r>
      <w:r>
        <w:t>uruchomienie.</w:t>
      </w:r>
      <w:r>
        <w:t xml:space="preserve"> </w:t>
      </w:r>
      <w:r>
        <w:t>Parametry</w:t>
      </w:r>
      <w:r>
        <w:t xml:space="preserve"> </w:t>
      </w:r>
      <w:r>
        <w:t>pompy należy dobrać</w:t>
      </w:r>
      <w:r>
        <w:t xml:space="preserve"> do</w:t>
      </w:r>
      <w:r>
        <w:t xml:space="preserve"> długości i geometrii </w:t>
      </w:r>
      <w:r>
        <w:t>trasy,</w:t>
      </w:r>
      <w:r>
        <w:t xml:space="preserve"> </w:t>
      </w:r>
      <w:r>
        <w:t>różnicy poziomów</w:t>
      </w:r>
      <w:r>
        <w:t xml:space="preserve"> oraz rodzaju odprowadzanych ścieków.</w:t>
      </w:r>
      <w:r>
        <w:t xml:space="preserve"> Model pompy dobiera Wykonawca; przed montażem przedstawia Zamawiającemu kartę techniczną urządzenia.</w:t>
      </w:r>
    </w:p>
    <w:p>
      <w:pPr>
        <w:ind w:left="323" w:hanging="323"/>
      </w:pPr>
      <w:r>
        <w:rPr>
          <w:b/>
        </w:rPr>
        <w:t xml:space="preserve">7. </w:t>
      </w:r>
      <w:r>
        <w:t>Wykonanie mocowań i zabezpieczeń instalacji, zapewnienie dostępu do elementów wymagających obsługi oraz przeprowadzenie prób szczelności przed zakryciem przewodów. Po uruchomieniu należy sprawdzić drożność i prawidłowe działanie wszystkich punktów sanitarnych.</w:t>
      </w:r>
    </w:p>
    <w:p>
      <w:pPr>
        <w:pStyle w:val="Heading2"/>
        <w:keepNext/>
      </w:pPr>
      <w:r>
        <w:t>2.3. Instalacja centralnego ogrzewania</w:t>
      </w:r>
    </w:p>
    <w:p>
      <w:pPr>
        <w:ind w:left="323" w:hanging="323"/>
      </w:pPr>
      <w:r>
        <w:rPr>
          <w:b/>
        </w:rPr>
        <w:t xml:space="preserve">1. </w:t>
      </w:r>
      <w:r>
        <w:t>Demontaż i przeniesienie jednego istniejącego grzejnika w obrębie nowego gabinetu zabiegowego wraz z wykonaniem niezbędnych przeróbek przewodów zasilania i powrotu.</w:t>
      </w:r>
    </w:p>
    <w:p>
      <w:pPr>
        <w:ind w:left="323" w:hanging="323"/>
      </w:pPr>
      <w:r>
        <w:rPr>
          <w:b/>
        </w:rPr>
        <w:t xml:space="preserve">2. </w:t>
      </w:r>
      <w:r>
        <w:t>Montaż jednego kompletu osprzętu grzejnikowego, w tym głowicy termostatycznej, odpowietrzenie i przywrócenie pełnej sprawności ogrzewania.</w:t>
      </w:r>
    </w:p>
    <w:p>
      <w:pPr>
        <w:ind w:left="323" w:hanging="323"/>
      </w:pPr>
      <w:r>
        <w:rPr>
          <w:b/>
        </w:rPr>
        <w:t xml:space="preserve">3. </w:t>
      </w:r>
      <w:r>
        <w:t>Przeprowadzenie kontroli szczelności połączeń oraz wykonanie miejscowych napraw powierzchni po przełożeniu instalacji.</w:t>
      </w:r>
    </w:p>
    <w:p>
      <w:pPr>
        <w:pStyle w:val="Heading2"/>
        <w:keepNext/>
      </w:pPr>
      <w:r>
        <w:t>2.4. Instalacja elektryczna i oświetlenie</w:t>
      </w:r>
    </w:p>
    <w:p>
      <w:pPr>
        <w:ind w:left="323" w:hanging="323"/>
      </w:pPr>
      <w:r>
        <w:rPr>
          <w:b/>
        </w:rPr>
        <w:t xml:space="preserve">1. </w:t>
      </w:r>
      <w:r>
        <w:t>Wykonanie nowych wewnętrznych tras przewodów elektrycznych o łącznej długości orientacyjnej 20 mb, z zastosowaniem właściwego okablowania, osłon, puszek, mocowań i osprzętu.</w:t>
      </w:r>
    </w:p>
    <w:p>
      <w:pPr>
        <w:ind w:left="323" w:hanging="323"/>
      </w:pPr>
      <w:r>
        <w:rPr>
          <w:b/>
        </w:rPr>
        <w:t xml:space="preserve">2. </w:t>
      </w:r>
      <w:r>
        <w:t>W nowym gabinecie zabiegowym: dostawa i montaż sześciu nowych gniazd 230 V z osprzętem instalacyjnym.</w:t>
      </w:r>
    </w:p>
    <w:p>
      <w:pPr>
        <w:ind w:left="323" w:hanging="323"/>
      </w:pPr>
      <w:r>
        <w:rPr>
          <w:b/>
        </w:rPr>
        <w:t xml:space="preserve">3. </w:t>
      </w:r>
      <w:r>
        <w:t>W gabinecie lekarskim: wykonanie dwóch gniazd 230 V dedykowanych do zasilania wyposażenia medycznego.</w:t>
      </w:r>
    </w:p>
    <w:p>
      <w:pPr>
        <w:ind w:left="323" w:hanging="323"/>
      </w:pPr>
      <w:r>
        <w:rPr>
          <w:b/>
        </w:rPr>
        <w:t xml:space="preserve">4. </w:t>
      </w:r>
      <w:r>
        <w:t>W nowym gabinecie zabiegowym: dostawa i montaż dwóch nowych opraw oświetleniowych, zapewniających równomierne oświetlenie pomieszczenia, oraz niezbędnego osprzętu sterującego.</w:t>
      </w:r>
    </w:p>
    <w:p>
      <w:pPr>
        <w:ind w:left="323" w:hanging="323"/>
      </w:pPr>
      <w:r>
        <w:rPr>
          <w:b/>
        </w:rPr>
        <w:t xml:space="preserve">5. </w:t>
      </w:r>
      <w:r>
        <w:t>Wykonanie podłączeń,</w:t>
      </w:r>
      <w:r>
        <w:t xml:space="preserve"> w tym doprowadzenie i podłączenie zasilania elektrycznego pompy kanalizacyjnej zgodnie z wymaganiami jej producenta,</w:t>
      </w:r>
      <w:r>
        <w:t xml:space="preserve"> sprawdzenie poprawności ochrony przeciwporażeniowej i zabezpieczeń właściwych dla nowych obwodów, oznaczenie instalacji oraz wykonanie pomiarów odbiorczych przez osoby posiadające odpowiednie kwalifikacje.</w:t>
      </w:r>
    </w:p>
    <w:p>
      <w:pPr>
        <w:ind w:left="323" w:hanging="323"/>
      </w:pPr>
      <w:r>
        <w:rPr>
          <w:b/>
        </w:rPr>
        <w:t xml:space="preserve">6. </w:t>
      </w:r>
      <w:r>
        <w:t>Zabezpieczenie, naprawa i estetyczne odtworzenie powierzchni po prowadzeniu przewodów oraz sprawdzenie działania wszystkich zamontowanych punktów.</w:t>
      </w:r>
    </w:p>
    <w:p>
      <w:pPr>
        <w:pStyle w:val="Heading2"/>
        <w:keepNext/>
      </w:pPr>
      <w:r>
        <w:t>2.5. Zabudowa tras instalacyjnych i prace wykończeniowe</w:t>
      </w:r>
    </w:p>
    <w:p>
      <w:pPr>
        <w:ind w:left="323" w:hanging="323"/>
      </w:pPr>
      <w:r>
        <w:rPr>
          <w:b/>
        </w:rPr>
        <w:t xml:space="preserve">1. </w:t>
      </w:r>
      <w:r>
        <w:t xml:space="preserve">Wykonanie estetycznej zabudowy maskującej przewody </w:t>
      </w:r>
      <w:r>
        <w:t xml:space="preserve">prowadzone wzdłuż ścian </w:t>
      </w:r>
      <w:r>
        <w:t>na odcinku</w:t>
      </w:r>
      <w:r>
        <w:t xml:space="preserve"> orientacyjnie</w:t>
      </w:r>
      <w:r>
        <w:t xml:space="preserve"> około 15 mb, z zastosowaniem systemu płyt gipsowo-kartonowych na stelażu lub systemowych koryt instalacyjnych, dostosowanych do warunków pomieszczeń. W zabudowie należy zapewnić dostęp rewizyjny do elementów wymagających obsługi.</w:t>
      </w:r>
    </w:p>
    <w:p>
      <w:pPr>
        <w:ind w:left="323" w:hanging="323"/>
      </w:pPr>
      <w:r>
        <w:rPr>
          <w:b/>
        </w:rPr>
        <w:t xml:space="preserve">2. </w:t>
      </w:r>
      <w:r>
        <w:t>Wykonanie obróbek przewiertów i przejść przez ściany działowe, uzupełnienie tynków, naprawę uszkodzonych naroży, szpachlowanie i wyrównanie powierzchni w miejscach robót.</w:t>
      </w:r>
    </w:p>
    <w:p>
      <w:pPr>
        <w:ind w:left="323" w:hanging="323"/>
      </w:pPr>
      <w:r>
        <w:rPr>
          <w:b/>
        </w:rPr>
        <w:t xml:space="preserve">3. </w:t>
      </w:r>
      <w:r>
        <w:t>Przygotowanie podłoża, gruntowanie oraz malowanie</w:t>
      </w:r>
      <w:r>
        <w:t xml:space="preserve"> w całości</w:t>
      </w:r>
      <w:r>
        <w:t xml:space="preserve"> ścian i sufitów gabinetu lekarskiego i nowego gabinetu zabiegowego. Należy zastosować powłoki gładkie, zmywalne i odporne na czyszczenie oraz środki dezynfekcyjne stosowane w pomieszczeniach ochrony zdrowia.</w:t>
      </w:r>
      <w:r>
        <w:t xml:space="preserve"> Orientacyjna powierzchnia ścian wynosi łącznie około 63,44 m² przed odjęciem otworów i powierzchni okładzin, a sufitów około 19,12 m².</w:t>
      </w:r>
    </w:p>
    <w:p>
      <w:pPr>
        <w:ind w:left="323" w:hanging="323"/>
      </w:pPr>
      <w:r>
        <w:rPr>
          <w:b/>
        </w:rPr>
        <w:t xml:space="preserve">4. </w:t>
      </w:r>
      <w:r>
        <w:t xml:space="preserve">Wykonanie trwałych, łatwo zmywalnych okładzin ściennych w strefach narażonych na zachlapanie, przy umywalce i zlewie </w:t>
      </w:r>
      <w:r>
        <w:t>dwukomorowym</w:t>
      </w:r>
      <w:r>
        <w:t>, na łącznej długości 3 mb, wyłącznie nad umywalką i zlewem, w pasie pomiędzy blatem a szafkami wiszącymi</w:t>
      </w:r>
      <w:r>
        <w:t>;</w:t>
      </w:r>
      <w:r>
        <w:t xml:space="preserve"> wykonanie szczelnych połączeń i wykończeń krawędzi.</w:t>
      </w:r>
    </w:p>
    <w:p>
      <w:pPr>
        <w:ind w:left="323" w:hanging="323"/>
      </w:pPr>
      <w:r>
        <w:rPr>
          <w:b/>
        </w:rPr>
        <w:t xml:space="preserve">5. </w:t>
      </w:r>
      <w:r>
        <w:t>Zachowanie istniejących posadzek, drzwi i okien. Zakres obejmuje wyłącznie miejscowe naprawy i odtworzenia elementów naruszonych przy prowadzeniu instalacji.</w:t>
      </w:r>
    </w:p>
    <w:p>
      <w:pPr>
        <w:pStyle w:val="Heading2"/>
        <w:keepNext/>
      </w:pPr>
      <w:r>
        <w:t>2.6. Stała zabudowa meblowa nowego gabinetu zabiegowego</w:t>
      </w:r>
    </w:p>
    <w:p>
      <w:pPr>
        <w:ind w:left="323" w:hanging="323"/>
      </w:pPr>
      <w:r>
        <w:rPr>
          <w:b/>
        </w:rPr>
        <w:t xml:space="preserve">1. </w:t>
      </w:r>
      <w:r>
        <w:t>Wykonanie i montaż stałej zabudowy gabinetowej z organizacyjnym wydzieleniem ciągu czystego i brudnego, z materiałów odpornych na wilgoć, intensywne użytkowanie, mycie i dezynfekcję; powierzchnie gładkie, szczelne, łatwe do utrzymania w czystości.</w:t>
      </w:r>
      <w:r>
        <w:t xml:space="preserve"> Zabudowa nie obejmuje wysokiego słupka meblowego.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58"/>
        <w:gridCol w:w="4958"/>
      </w:tblGrid>
      <w:tr>
        <w:trPr>
          <w:cantSplit/>
        </w:trPr>
        <w:tc>
          <w:tcPr>
            <w:tcW w:type="dxa" w:w="2835"/>
            <w:vAlign w:val="center"/>
            <w:shd w:fill="E7EEF3"/>
          </w:tcPr>
          <w:p>
            <w:r>
              <w:rPr>
                <w:b/>
                <w:sz w:val="17"/>
              </w:rPr>
              <w:t>Element</w:t>
            </w:r>
          </w:p>
        </w:tc>
        <w:tc>
          <w:tcPr>
            <w:tcW w:type="dxa" w:w="6406"/>
            <w:vAlign w:val="center"/>
            <w:shd w:fill="E7EEF3"/>
          </w:tcPr>
          <w:p>
            <w:r>
              <w:rPr>
                <w:b/>
                <w:sz w:val="17"/>
              </w:rPr>
              <w:t>Ilość i wymagania funkcjonalne</w:t>
            </w:r>
          </w:p>
        </w:tc>
      </w:tr>
      <w:tr>
        <w:trPr>
          <w:cantSplit/>
        </w:trPr>
        <w:tc>
          <w:tcPr>
            <w:tcW w:type="dxa" w:w="2835"/>
            <w:vAlign w:val="center"/>
          </w:tcPr>
          <w:p>
            <w:pPr>
              <w:spacing w:after="20"/>
            </w:pPr>
            <w:r>
              <w:rPr>
                <w:sz w:val="16"/>
              </w:rPr>
              <w:t>Ciąg czysty i brudny – wspólny blat roboczy</w:t>
            </w:r>
          </w:p>
        </w:tc>
        <w:tc>
          <w:tcPr>
            <w:tcW w:type="dxa" w:w="6406"/>
            <w:vAlign w:val="center"/>
          </w:tcPr>
          <w:p>
            <w:pPr>
              <w:spacing w:after="20"/>
            </w:pPr>
            <w:r>
              <w:rPr>
                <w:sz w:val="16"/>
              </w:rPr>
              <w:t>1 wspólny blat roboczy o łącznej długości ok. 2,00 mb</w:t>
            </w:r>
            <w:r>
              <w:rPr>
                <w:sz w:val="16"/>
              </w:rPr>
              <w:t> (odcinek blatu w strefie czystej/brudnej o długości ok. 120 cm)</w:t>
            </w:r>
            <w:r>
              <w:rPr>
                <w:sz w:val="16"/>
              </w:rPr>
              <w:t>, wysokość robocza ok. 90 cm, krawędzie i styki zabezpieczone przed wilgocią.</w:t>
            </w:r>
          </w:p>
        </w:tc>
      </w:tr>
      <w:tr>
        <w:trPr>
          <w:cantSplit/>
        </w:trPr>
        <w:tc>
          <w:tcPr>
            <w:tcW w:type="dxa" w:w="2835"/>
            <w:vAlign w:val="center"/>
          </w:tcPr>
          <w:p>
            <w:pPr>
              <w:spacing w:after="20"/>
            </w:pPr>
            <w:r>
              <w:rPr>
                <w:sz w:val="16"/>
              </w:rPr>
              <w:t>Ciąg czysty – szafki dolne</w:t>
            </w:r>
          </w:p>
        </w:tc>
        <w:tc>
          <w:tcPr>
            <w:tcW w:type="dxa" w:w="6406"/>
            <w:vAlign w:val="center"/>
          </w:tcPr>
          <w:p>
            <w:pPr>
              <w:spacing w:after="20"/>
            </w:pPr>
            <w:r>
              <w:rPr>
                <w:sz w:val="16"/>
              </w:rPr>
              <w:t xml:space="preserve">2 szt. szafek dolnych z </w:t>
            </w:r>
            <w:r>
              <w:rPr>
                <w:sz w:val="16"/>
              </w:rPr>
              <w:t>4 szufladami w każdej szafce (łącznie 8 szuflad),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montowanych pod blatem,</w:t>
            </w:r>
            <w:r>
              <w:rPr>
                <w:sz w:val="16"/>
              </w:rPr>
              <w:t xml:space="preserve"> dopasowanych do </w:t>
            </w:r>
            <w:r>
              <w:rPr>
                <w:sz w:val="16"/>
              </w:rPr>
              <w:t xml:space="preserve">przechowywania materiałów </w:t>
            </w:r>
            <w:r>
              <w:rPr>
                <w:sz w:val="16"/>
              </w:rPr>
              <w:t>medycznych; powierzchnie i prowadnice przystosowane do intensywnego użytkowania.</w:t>
            </w:r>
          </w:p>
        </w:tc>
      </w:tr>
      <w:tr>
        <w:trPr>
          <w:cantSplit/>
        </w:trPr>
        <w:tc>
          <w:tcPr>
            <w:tcW w:type="dxa" w:w="2835"/>
            <w:vAlign w:val="center"/>
          </w:tcPr>
          <w:p>
            <w:pPr>
              <w:spacing w:after="20"/>
            </w:pPr>
            <w:r>
              <w:rPr>
                <w:sz w:val="16"/>
              </w:rPr>
              <w:t>Ciąg czysty – szafki wiszące</w:t>
            </w:r>
          </w:p>
        </w:tc>
        <w:tc>
          <w:tcPr>
            <w:tcW w:type="dxa" w:w="6406"/>
            <w:vAlign w:val="center"/>
          </w:tcPr>
          <w:p>
            <w:pPr>
              <w:spacing w:after="20"/>
            </w:pPr>
            <w:r>
              <w:rPr>
                <w:sz w:val="16"/>
              </w:rPr>
              <w:t>2 szt., każda o szerokości ok. 50 cm i wysokości ok. 70 cm; zamykane fronty, bezpieczne mocowanie.</w:t>
            </w:r>
          </w:p>
        </w:tc>
      </w:tr>
      <w:tr>
        <w:trPr>
          <w:cantSplit/>
        </w:trPr>
        <w:tc>
          <w:tcPr>
            <w:tcW w:type="dxa" w:w="2835"/>
            <w:vAlign w:val="center"/>
          </w:tcPr>
          <w:p>
            <w:pPr>
              <w:spacing w:after="20"/>
            </w:pPr>
            <w:r>
              <w:rPr>
                <w:sz w:val="16"/>
              </w:rPr>
              <w:t>Ciąg brudny – szafka dolna</w:t>
            </w:r>
          </w:p>
        </w:tc>
        <w:tc>
          <w:tcPr>
            <w:tcW w:type="dxa" w:w="6406"/>
            <w:vAlign w:val="center"/>
          </w:tcPr>
          <w:p>
            <w:pPr>
              <w:spacing w:after="20"/>
            </w:pPr>
            <w:r>
              <w:rPr>
                <w:sz w:val="16"/>
              </w:rPr>
              <w:t xml:space="preserve">1 szt. szafki dolnej w strefie zlewu, </w:t>
            </w:r>
            <w:r>
              <w:rPr>
                <w:sz w:val="16"/>
              </w:rPr>
              <w:t xml:space="preserve">przystosowanej do montażu pompy pod zlewem dwukomorowym, z dostępem od frontu do pompy, syfonów i instalacji</w:t>
            </w:r>
            <w:r>
              <w:rPr>
                <w:sz w:val="16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2835"/>
            <w:vAlign w:val="center"/>
          </w:tcPr>
          <w:p>
            <w:pPr>
              <w:spacing w:after="20"/>
            </w:pPr>
            <w:r>
              <w:rPr>
                <w:sz w:val="16"/>
              </w:rPr>
              <w:t>Ciąg brudny – strefa zlewu</w:t>
            </w:r>
          </w:p>
        </w:tc>
        <w:tc>
          <w:tcPr>
            <w:tcW w:type="dxa" w:w="6406"/>
            <w:vAlign w:val="center"/>
          </w:tcPr>
          <w:p>
            <w:pPr>
              <w:spacing w:after="20"/>
            </w:pPr>
            <w:r>
              <w:rPr>
                <w:sz w:val="16"/>
              </w:rPr>
              <w:t>1 zlew dwukomorowy z ociekaczem; uszczelnienie styku blatu, ściany i urządzenia.</w:t>
            </w:r>
          </w:p>
        </w:tc>
      </w:tr>
      <w:tr>
        <w:trPr>
          <w:cantSplit/>
        </w:trPr>
        <w:tc>
          <w:tcPr>
            <w:tcW w:type="dxa" w:w="2835"/>
            <w:vAlign w:val="center"/>
          </w:tcPr>
          <w:p>
            <w:pPr>
              <w:spacing w:after="20"/>
            </w:pPr>
            <w:r>
              <w:rPr>
                <w:sz w:val="16"/>
              </w:rPr>
              <w:t>Strefa odpadów</w:t>
            </w:r>
          </w:p>
        </w:tc>
        <w:tc>
          <w:tcPr>
            <w:tcW w:type="dxa" w:w="6406"/>
            <w:vAlign w:val="center"/>
          </w:tcPr>
          <w:p>
            <w:pPr>
              <w:spacing w:after="20"/>
            </w:pPr>
            <w:r>
              <w:rPr>
                <w:sz w:val="16"/>
              </w:rPr>
              <w:t>1 wydzielone miejsce lub moduł meblowy umożliwiający bezpieczne ustawienie pojemnika na odpady medyczne.</w:t>
            </w:r>
          </w:p>
        </w:tc>
      </w:tr>
    </w:tbl>
    <w:p>
      <w:pPr>
        <w:ind w:left="323" w:hanging="323"/>
      </w:pPr>
      <w:r>
        <w:rPr>
          <w:b/>
        </w:rPr>
        <w:t xml:space="preserve">2. </w:t>
      </w:r>
      <w:r>
        <w:t>Zabudowę należy wykonać w sposób nieutrudniający dostępu do armatury, otwierania okna i drzwi, korzystania z umywalki i zlewu oraz swobodnej komunikacji personelu i pacjentów.</w:t>
      </w:r>
      <w:r>
        <w:t xml:space="preserve"> Zabudowa ma być zwarta i dostosowana do gabinetu o powierzchni ok. 6,00 m², z zachowaniem możliwości bezpiecznego korzystania z urządzeń i przejść.</w:t>
      </w:r>
      <w:r>
        <w:t xml:space="preserve"> Szafka ciągu brudnego musi zapewniać dostęp do pompy od frontu, bez demontażu stałych elementów zabudowy.</w:t>
      </w:r>
    </w:p>
    <w:p>
      <w:pPr>
        <w:ind w:left="323" w:hanging="323"/>
      </w:pPr>
      <w:r>
        <w:rPr>
          <w:b/>
        </w:rPr>
        <w:t xml:space="preserve">3. </w:t>
      </w:r>
      <w:r>
        <w:t>Po zakończeniu montażu należy sprawdzić stabilność zabudowy, działanie frontów, szczelność połączeń w strefach mokrych i kompletność wyposażenia meblowego.</w:t>
      </w:r>
    </w:p>
    <w:p>
      <w:pPr>
        <w:pStyle w:val="Heading2"/>
        <w:keepNext/>
      </w:pPr>
      <w:r>
        <w:t xml:space="preserve">2.7. </w:t>
      </w:r>
      <w:r>
        <w:t>Roleta</w:t>
      </w:r>
      <w:r>
        <w:t xml:space="preserve"> </w:t>
      </w:r>
      <w:r>
        <w:t>wewnętrzna i folia okienna</w:t>
      </w:r>
    </w:p>
    <w:p>
      <w:pPr>
        <w:ind w:left="323" w:hanging="323"/>
      </w:pPr>
      <w:r>
        <w:rPr>
          <w:b/>
        </w:rPr>
        <w:t xml:space="preserve">1. </w:t>
      </w:r>
      <w:r>
        <w:t>Dostawa i montaż jednej rolety wewnętrznej</w:t>
      </w:r>
      <w:r>
        <w:t xml:space="preserve"> wyłącznie</w:t>
      </w:r>
      <w:r>
        <w:t xml:space="preserve"> w nowym gabinecie zabiegowym, przeznaczonej do okna o wymiarach orientacyjnych 210 × 150 cm. Roleta ma umożliwiać ograniczenie nasłonecznienia i zapewnienie prywatności pacjenta.</w:t>
      </w:r>
    </w:p>
    <w:p>
      <w:pPr>
        <w:ind w:left="323" w:hanging="323"/>
      </w:pPr>
      <w:r>
        <w:rPr>
          <w:b/>
        </w:rPr>
        <w:t xml:space="preserve">2. </w:t>
      </w:r>
      <w:r>
        <w:t>Mechanizm obsługi rolety powinien zapewniać płynną regulację, stabilny montaż i możliwość utrzymania osłony w czystości.</w:t>
      </w:r>
    </w:p>
    <w:p>
      <w:pPr>
        <w:ind w:left="323" w:hanging="323"/>
      </w:pPr>
      <w:r>
        <w:t>3. Dostawa i montaż folii okiennej na przeszkleniu w nowym gabinecie zabiegowym, wraz z przygotowaniem powierzchni szyby, przycięciem folii do wymiaru, starannym przyklejeniem i wykończeniem krawędzi. Folia musi być trwała, estetyczna i umożliwiać utrzymanie przeszklenia w czystości.</w:t>
      </w:r>
      <w:r>
        <w:t xml:space="preserve"> Folia ma być matująca i obejmować przeszklenie do połowy wysokości okna (orientacyjnie pas o wysokości ok. 75 cm przy wysokości okna ok. 150 cm).</w:t>
      </w:r>
    </w:p>
    <w:p>
      <w:pPr>
        <w:pStyle w:val="Heading1"/>
        <w:keepNext/>
      </w:pPr>
      <w:r>
        <w:t>3. Wymagania materiałowe i jakościowe</w:t>
      </w:r>
    </w:p>
    <w:p>
      <w:pPr>
        <w:ind w:left="323" w:hanging="323"/>
      </w:pPr>
      <w:r>
        <w:rPr>
          <w:b/>
        </w:rPr>
        <w:t xml:space="preserve">1. </w:t>
      </w:r>
      <w:r>
        <w:t>Wszystkie materiały, urządzenia, osprzęt i elementy zabudowy dostarczone w ramach zamówienia mają być fabrycznie nowe, pełnowartościowe i dopuszczone do obrotu oraz stosowania zgodnie z właściwymi przepisami.</w:t>
      </w:r>
    </w:p>
    <w:p>
      <w:pPr>
        <w:ind w:left="323" w:hanging="323"/>
      </w:pPr>
      <w:r>
        <w:rPr>
          <w:b/>
        </w:rPr>
        <w:t xml:space="preserve">2. </w:t>
      </w:r>
      <w:r>
        <w:t>Instalacje należy wykonać zgodnie z obowiązującymi przepisami, zasadami wiedzy technicznej i instrukcjami producentów. Prace przy instalacjach wykonują osoby posiadające kwalifikacje odpowiednie do rodzaju czynności.</w:t>
      </w:r>
    </w:p>
    <w:p>
      <w:pPr>
        <w:ind w:left="323" w:hanging="323"/>
      </w:pPr>
      <w:r>
        <w:rPr>
          <w:b/>
        </w:rPr>
        <w:t xml:space="preserve">3. </w:t>
      </w:r>
      <w:r>
        <w:t>Materiały wykończeniowe, powierzchnie mebli i armatura muszą być dostosowane do użytkowania w pomieszczeniach udzielania świadczeń zdrowotnych, w tym do regularnego mycia i dezynfekcji.</w:t>
      </w:r>
    </w:p>
    <w:p>
      <w:pPr>
        <w:ind w:left="323" w:hanging="323"/>
      </w:pPr>
      <w:r>
        <w:rPr>
          <w:b/>
        </w:rPr>
        <w:t xml:space="preserve">4. </w:t>
      </w:r>
      <w:r>
        <w:t>Nazwy technologii i rozwiązań materiałowych użyte w opisie wskazują wymagany standard i funkcję. Dopuszcza się rozwiązania równoważne, zapewniające nie gorsze parametry użytkowe, techniczne i higieniczne.</w:t>
      </w:r>
    </w:p>
    <w:p>
      <w:pPr>
        <w:pStyle w:val="Heading1"/>
        <w:keepNext/>
      </w:pPr>
      <w:r>
        <w:t>4. Organizacja i sposób prowadzenia robót</w:t>
      </w:r>
    </w:p>
    <w:p>
      <w:pPr>
        <w:ind w:left="323" w:hanging="323"/>
      </w:pPr>
      <w:r>
        <w:rPr>
          <w:b/>
        </w:rPr>
        <w:t xml:space="preserve">1. </w:t>
      </w:r>
      <w:r>
        <w:t>Przed rozpoczęciem robót Wykonawca przeprowadza oględziny miejsc wykonywania instalacji, sprawdza warunki techniczne połączeń z istniejącymi instalacjami i organizuje kolejność prac z uwzględnieniem bieżącego funkcjonowania placówki.</w:t>
      </w:r>
    </w:p>
    <w:p>
      <w:pPr>
        <w:ind w:left="323" w:hanging="323"/>
      </w:pPr>
      <w:r>
        <w:rPr>
          <w:b/>
        </w:rPr>
        <w:t xml:space="preserve">2. </w:t>
      </w:r>
      <w:r>
        <w:t>Prace powodujące pylenie, hałas, czasowe wyłączenie mediów lub ograniczenie dostępu do pomieszczeń prowadzi się w terminach uzgodnionych z Zamawiającym.</w:t>
      </w:r>
      <w:r>
        <w:t> Termin wykonania robót: od 2 listopada 2026 r. do 13 listopada 2026 r. </w:t>
      </w:r>
      <w:r>
        <w:t xml:space="preserve"> Nie dopuszcza się pozostawiania niezabezpieczonych przewodów, otworów i odpadów w strefach dostępnych dla pacjentów.</w:t>
      </w:r>
    </w:p>
    <w:p>
      <w:pPr>
        <w:ind w:left="323" w:hanging="323"/>
      </w:pPr>
      <w:r>
        <w:rPr>
          <w:b/>
        </w:rPr>
        <w:t xml:space="preserve">3. </w:t>
      </w:r>
      <w:r>
        <w:t>Wykonawca ponosi odpowiedzialność za zabezpieczenie mienia Zamawiającego, utrzymanie porządku, właściwe postępowanie z odpadami powstającymi podczas robót oraz naprawienie szkód powstałych z jego winy.</w:t>
      </w:r>
    </w:p>
    <w:p>
      <w:pPr>
        <w:ind w:left="323" w:hanging="323"/>
      </w:pPr>
      <w:r>
        <w:rPr>
          <w:b/>
        </w:rPr>
        <w:t xml:space="preserve">4. </w:t>
      </w:r>
      <w:r>
        <w:t>Roboty należy wykonać kompleksowo, z uwzględnieniem wszystkich elementów montażowych i wykończeniowych niezbędnych do przekazania pomieszczeń w stanie nadającym się do użytkowania.</w:t>
      </w:r>
    </w:p>
    <w:p>
      <w:pPr>
        <w:pStyle w:val="Heading1"/>
        <w:keepNext/>
      </w:pPr>
      <w:r>
        <w:t>5. Odbiór i dokumentacja powykonawcza</w:t>
      </w:r>
    </w:p>
    <w:p>
      <w:pPr>
        <w:ind w:left="323" w:hanging="323"/>
      </w:pPr>
      <w:r>
        <w:rPr>
          <w:b/>
        </w:rPr>
        <w:t xml:space="preserve">1. </w:t>
      </w:r>
      <w:r>
        <w:t>Przed zakryciem przewodów sanitarnych należy wykonać próbę szczelności, a po zakończeniu prac sprawdzić działanie umywalki, zlewu, urządzenia do tłoczenia ścieków oraz instalacji c.o. w zakresie objętym robotami.</w:t>
      </w:r>
    </w:p>
    <w:p>
      <w:pPr>
        <w:ind w:left="323" w:hanging="323"/>
      </w:pPr>
      <w:r>
        <w:rPr>
          <w:b/>
        </w:rPr>
        <w:t xml:space="preserve">2. </w:t>
      </w:r>
      <w:r>
        <w:t>Instalację elektryczną należy poddać oględzinom i wymaganym pomiarom odbiorczym. Wykonawca przekazuje protokoły pomiarów podpisane przez osoby posiadające odpowiednie kwalifikacje.</w:t>
      </w:r>
    </w:p>
    <w:p>
      <w:pPr>
        <w:ind w:left="323" w:hanging="323"/>
      </w:pPr>
      <w:r>
        <w:rPr>
          <w:b/>
        </w:rPr>
        <w:t xml:space="preserve">3. </w:t>
      </w:r>
      <w:r>
        <w:t>Po wykonaniu robót Wykonawca usuwa odpady, czyści powierzchnie, montuje osprzęt i zabudowę, wykonuje regulacje oraz przekazuje pomieszczenia do odbioru.</w:t>
      </w:r>
    </w:p>
    <w:p>
      <w:pPr>
        <w:ind w:left="323" w:hanging="323"/>
      </w:pPr>
      <w:r>
        <w:rPr>
          <w:b/>
        </w:rPr>
        <w:t xml:space="preserve">4. </w:t>
      </w:r>
      <w:r>
        <w:t>Dokumentacja przekazywana przy odbiorze obejmuje: protokół odbioru robót, protokoły prób i pomiarów, dokumentację przebiegu zmienionych instalacji, instrukcje obsługi i gwarancje zamontowanych urządzeń, dokumenty właściwe dla zastosowanych materiałów oraz dokumentację fotograficzną robót.</w:t>
      </w:r>
    </w:p>
    <w:p>
      <w:pPr>
        <w:ind w:left="323" w:hanging="323"/>
      </w:pPr>
      <w:r>
        <w:t>5. Warunki gwarancji na wykonane roboty i zamontowane elementy zostaną określone w dokumentacji przyszłego zamówienia oraz w umowie z wykonawcą.</w:t>
      </w:r>
    </w:p>
    <w:p>
      <w:pPr>
        <w:pStyle w:val="Heading1"/>
        <w:keepNext/>
      </w:pPr>
      <w:r>
        <w:rPr>
          <w:b/>
          <w:color w:val="18334F"/>
          <w:sz w:val="22"/>
        </w:rPr>
        <w:t>6. Zasady ustalenia ceny ryczałtowej oferty</w:t>
      </w:r>
    </w:p>
    <w:p>
      <w:pPr>
        <w:ind w:left="323" w:hanging="323"/>
      </w:pPr>
      <w:r>
        <w:t>1. Cena ryczałtowa oferty powinna obejmować wykonanie całego planowanego zakresu robót, w tym dostawę materiałów i urządzeń, montaż, prace przygotowawcze i odtworzeniowe, próby, pomiary, dokumentację odbiorową oraz uporządkowanie pomieszczeń.</w:t>
      </w:r>
    </w:p>
    <w:p>
      <w:pPr>
        <w:ind w:left="323" w:hanging="323"/>
      </w:pPr>
      <w:r>
        <w:t>2. Podane wymiary pomieszczeń oraz długości tras instalacyjnych mają charakter orientacyjny i opisują planowany zakres robót. W cenie ryczałtowej należy uwzględnić czynności pomocnicze, połączenia, kształtki, mocowania, obróbki i wykończenia niezbędne do wykonania opisanego zakresu.</w:t>
      </w:r>
    </w:p>
    <w:p>
      <w:pPr>
        <w:ind w:left="323" w:hanging="323"/>
      </w:pPr>
      <w:r>
        <w:t>3. Wykonawca przedstawia w formularzu ofertowym jedną łączną cenę ryczałtową netto, kwotę i stawkę VAT oraz cenę brutto za wykonanie całego zamówienia. Zamawiający nie wymaga odrębnego kosztorysu ofertowego ani kalkulacji ceny w podziale na grupy robót.</w:t>
      </w:r>
    </w:p>
    <w:p>
      <w:pPr>
        <w:ind w:left="323" w:hanging="323"/>
      </w:pPr>
      <w:r>
        <w:rPr>
          <w:b/>
        </w:rPr>
        <w:t xml:space="preserve">4. </w:t>
      </w:r>
      <w:r>
        <w:t>Wykonawca zobowiązany jest do uwzględnienia obowiązujących przepisów bezpieczeństwa, ochrony przeciwpożarowej oraz warunków pracy w czynnym obiekcie medycznym.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70" w:right="1162" w:bottom="680" w:left="1162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F6F7D"/>
        <w:sz w:val="15"/>
      </w:rPr>
      <w:t xml:space="preserve">OPIS PRZEDMIOTU ZAMÓWIENIA  •  strona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5F6F7D"/>
        <w:sz w:val="15"/>
      </w:rPr>
      <w:t>SPZOZ W PRZYTYKU  |  ZAMÓWIENIA I ROBOTY ADAPTACYJNE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revisionView w:markup="1" w:insDel="1" w:formatting="1"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Aptos" w:hAnsi="Aptos"/>
      <w:color w:val="26313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Aptos" w:hAnsi="Aptos"/>
      <w:b/>
      <w:bCs/>
      <w:color w:val="193953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193953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40"/>
      <w:contextualSpacing/>
    </w:pPr>
    <w:rPr>
      <w:rFonts w:asciiTheme="majorHAnsi" w:eastAsiaTheme="majorEastAsia" w:hAnsiTheme="majorHAnsi" w:cstheme="majorBidi" w:ascii="Aptos" w:hAnsi="Aptos"/>
      <w:b/>
      <w:color w:val="193953"/>
      <w:spacing w:val="5"/>
      <w:kern w:val="28"/>
      <w:sz w:val="31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przedmiotu zamówienia – roboty remontowo-adaptacyjne SPZOZ Przytyk</dc:title>
  <dc:subject>FEnIKS POZ – roboty remontowe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