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ZAPYTANIE OFERTOWE</w:t>
      </w:r>
    </w:p>
    <w:p>
      <w:pPr>
        <w:pStyle w:val="Subtitle"/>
      </w:pPr>
      <w:r>
        <w:t>SPZOZ/POZ/ROB/01/2026 · ogłoszone 26.10.2026, godz. 12:00</w:t>
      </w:r>
    </w:p>
    <w:p>
      <w:pPr>
        <w:pStyle w:val="Caption"/>
      </w:pPr>
      <w:r>
        <w:t>SPZOZ w Przytyku · Podgajek, ul. Kościelna 15, 26-650 Przytyk · NIP 9482131483 · spzozprzytyk@op.pl</w:t>
      </w:r>
    </w:p>
    <w:p>
      <w:pPr>
        <w:pStyle w:val="Heading1"/>
      </w:pPr>
      <w:r>
        <w:t>1. Zamawiający</w:t>
      </w:r>
    </w:p>
    <w:p>
      <w:r>
        <w:t>Samodzielny Publiczny Zakład Opieki Zdrowotnej w Przytyku, Podgajek, ul. Kościelna 15, 26-650 Przytyk, NIP 9482131483, e-mail: spzozprzytyk@op.pl.</w:t>
      </w:r>
    </w:p>
    <w:p>
      <w:pPr>
        <w:pStyle w:val="Heading1"/>
      </w:pPr>
      <w:r>
        <w:t>2. Podstawa i przedmiot zamówienia</w:t>
      </w:r>
    </w:p>
    <w:p>
      <w:r>
        <w:t>Postępowanie jest prowadzone jako pełne rozeznanie rynku zgodnie z § 4 ust. 3 i § 5 Regulaminu SPZOZ w Przytyku z 7.10.2026 r. oraz rozdz. 4 Zaleceń Grantodawcy FEnIKS POZ z 3.03.2026 r., poniżej progu stosowania Pzp (po dokonaniu oceny łącznej wartości właściwych zamówień). Przedmiotem jest jedno kompleksowe zamówienie na roboty remontowo-adaptacyjne i instalacyjne gabinetu lekarskiego, nowego gabinetu zabiegowego oraz włączeń instalacyjnych w Gabinecie nr 3. Szczegóły i ilości określa załącznik nr 1 (OPZ), stanowiący integralną część zapytania.</w:t>
      </w:r>
    </w:p>
    <w:p>
      <w:r>
        <w:t>Oferta musi dotyczyć pełnego zakresu OPZ, w tym materiałów, urządzeń, robocizny, dostaw, instalacji, zabudowy meblowej, prób, pomiarów, dokumentacji i uporządkowania pomieszczeń. Nie dopuszcza się ofert częściowych ani wariantowych. Można proponować rozwiązania równoważne spełniające co najmniej wymagania OPZ.</w:t>
      </w:r>
    </w:p>
    <w:p>
      <w:pPr>
        <w:pStyle w:val="Heading1"/>
      </w:pPr>
      <w:r>
        <w:t>3. Lokalizacja, termin i organizacja robót</w:t>
      </w:r>
    </w:p>
    <w:p>
      <w:r>
        <w:t>Miejsce wykonania: SPZOZ w Przytyku, Podgajek, ul. Kościelna 15. Termin realizacji zgodny z aktualnym OPZ: od 2 listopada 2026 r. do 13 listopada 2026 r. Prace prowadzone w czynnym obiekcie POZ z ograniczeniem uciążliwości dla pacjentów i personelu. Oględziny pomieszczeń są możliwe po wcześniejszym uzgodnieniu telefonicznym pod numerem 48 618 00 69; nie są warunkiem dopuszczenia oferty. Ewentualne pytania można kierować na e-mail Zamawiającego.</w:t>
      </w:r>
    </w:p>
    <w:p>
      <w:pPr>
        <w:pStyle w:val="Heading1"/>
      </w:pPr>
      <w:r>
        <w:t>4. Termin, forma i zawartość oferty</w:t>
      </w:r>
    </w:p>
    <w:p>
      <w:r>
        <w:t>Ofertę należy przesłać najpóźniej 30.10.2026 r. o godz. 15:00 na spzozprzytyk@op.pl w formie czytelnego skanu dokumentów podpisanych własnoręcznie albo dokumentów podpisanych elektronicznie. Temat: „Oferta – roboty adaptacyjne FEnIKS POZ – SPZOZ/POZ/ROB/01/2026”. Liczy się wpływ na skrzynkę Zamawiającego. Oferty otrzymane po terminie nie będą oceniane.</w:t>
      </w:r>
    </w:p>
    <w:p>
      <w:pPr>
        <w:pStyle w:val="ListBullet"/>
      </w:pPr>
      <w:r>
        <w:t>Podpisany formularz ofertowy (załącznik nr 2).</w:t>
      </w:r>
    </w:p>
    <w:p>
      <w:pPr>
        <w:pStyle w:val="ListBullet"/>
      </w:pPr>
      <w:r>
        <w:t>Oświadczenie wykonawcy o zdolności realizacji i akceptacji warunków (załącznik nr 3).</w:t>
      </w:r>
    </w:p>
    <w:p>
      <w:pPr>
        <w:pStyle w:val="ListBullet"/>
      </w:pPr>
      <w:r>
        <w:t>Oświadczenie o braku wykluczenia w związku z działaniami Rosji (załącznik nr 4); aktualne na dzień składania oferty.</w:t>
      </w:r>
    </w:p>
    <w:p>
      <w:pPr>
        <w:pStyle w:val="ListBullet"/>
      </w:pPr>
      <w:r>
        <w:t>Pełnomocnictwo, jeżeli ofertę podpisuje pełnomocnik.</w:t>
      </w:r>
    </w:p>
    <w:p>
      <w:r>
        <w:t>Wykonawca pozostaje związany ofertą przez 30 dni, licząc od upływu terminu składania ofert. Zamawiający może żądać wyjaśnień lub poprawienia oczywistych omyłek bez dopuszczania niedozwolonej zmiany istoty oferty.</w:t>
      </w:r>
    </w:p>
    <w:p>
      <w:pPr>
        <w:pStyle w:val="Heading1"/>
      </w:pPr>
      <w:r>
        <w:t>5. Warunki udziału i ocena zgodności</w:t>
      </w:r>
    </w:p>
    <w:p>
      <w:r>
        <w:t>Wykonawca oświadcza, że dysponuje personelem o odpowiednich kwalifikacjach do wykonywania robót instalacyjnych i elektrycznych, zapleczem technicznym pozwalającym wykonać całość prac w terminie oraz że nie zachodzą wobec niego przesłanki wykluczenia związane z działaniami Rosji. Zamawiający oceni spełnianie warunków na podstawie oświadczeń, z możliwością weryfikacji przed podpisaniem umowy.</w:t>
      </w:r>
    </w:p>
    <w:p>
      <w:pPr>
        <w:pStyle w:val="Heading1"/>
      </w:pPr>
      <w:r>
        <w:t>6. Kryteria wyboru oferty</w:t>
      </w:r>
    </w:p>
    <w:p>
      <w:r>
        <w:t>Oceny dokonuje się spośród ważnych ofert zgodnych z OPZ. Kryterium 1: łączna cena brutto – 80 pkt, obliczana: (najniższa cena brutto spośród ocenianych ofert / cena brutto badanej oferty) × 80. Kryterium 2: okres gwarancji na całość robót i zamontowane elementy – 20 pkt: 24 miesiące = 0 pkt; 36 miesięcy = 10 pkt; 48 miesięcy lub dłużej = 20 pkt. Okres krótszy niż 24 miesiące powoduje niezgodność oferty. Maksimum 100 pkt. W razie remisu decyduje niższa cena brutto; przy dalszym remisie Zamawiający wezwie do złożenia ofert dodatkowych w zakresie ceny.</w:t>
      </w:r>
    </w:p>
    <w:p>
      <w:pPr>
        <w:pStyle w:val="Heading1"/>
      </w:pPr>
      <w:r>
        <w:t>7. Wyjaśnienia, ogłoszenie wyniku i dokumentowanie</w:t>
      </w:r>
    </w:p>
    <w:p>
      <w:r>
        <w:t>Pytania prosimy przekazać e-mailem do 28.10.2026 r., godz. 12:00. Wyjaśnienia o znaczeniu dla wszystkich wykonawców zostaną podane do wiadomości na stronie SPZOZ. Zamawiający dokumentuje publikację, korespondencję, wszystkie oferty, ocenę oraz protokół wyboru. W przypadku niezłożenia co najmniej dwóch ważnych ofert Zamawiający podejmie czynności zgodne z Zaleceniami Grantodawcy i właściwie je udokumentuje.</w:t>
      </w:r>
    </w:p>
    <w:p>
      <w:r>
        <w:t>Zamawiający może unieważnić postępowanie z uzasadnionych przyczyn, w szczególności gdy żaden wykonawca nie złoży oferty odpowiadającej wymaganiom, wystąpi istotna zmiana okoliczności lub brak możliwości sfinansowania zamówienia; przyczyna zostanie udokumentowana.</w:t>
      </w:r>
    </w:p>
    <w:p>
      <w:pPr>
        <w:pStyle w:val="Heading1"/>
      </w:pPr>
      <w:r>
        <w:t>8. Rozliczenie i umowa</w:t>
      </w:r>
    </w:p>
    <w:p>
      <w:r>
        <w:t>Wynagrodzenie ryczałtowe za cały zakres, płatne po protokolarnym odbiorze bez zastrzeżeń i doręczeniu prawidłowej faktury, w terminie 14 dni. Szczegółowe warunki określa projekt umowy – załącznik nr 5. Zamawiający nie przewiduje zaliczek. Wykonawca zapewnia nieodpłatne usunięcie wad w okresie gwarancji oraz przekazanie dokumentacji powykonawczej.</w:t>
      </w:r>
    </w:p>
    <w:p>
      <w:pPr>
        <w:pStyle w:val="Heading1"/>
      </w:pPr>
      <w:r>
        <w:t>9. Załączniki</w:t>
      </w:r>
    </w:p>
    <w:p>
      <w:r>
        <w:t>Zał. 1 – OPZ; zał. 2 – Formularz ofertowy; zał. 3 – Oświadczenie wykonawcy; zał. 4 – Oświadczenie dotyczące Rosji; zał. 5 – Projekt umowy.</w:t>
      </w:r>
    </w:p>
    <w:p>
      <w:r>
        <w:t>Projekt „Wsparcie podstawowej opieki zdrowotnej (POZ)”, nr FENX.06.01-IP.03-0001/23, współfinansowany ze środków Europejskiego Funduszu Rozwoju Regionalnego w ramach programu Fundusze Europejskie na Infrastrukturę, Klimat, Środowisko 2021–2027.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FEnIKS POZ · SPZOZ/POZ/ROB/01/2026 · 26.10.2026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35040" cy="85779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naki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0" cy="85779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03C6E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